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F22" w:rsidRPr="00AF7C17" w:rsidRDefault="007F3F22" w:rsidP="007F3F22">
      <w:pPr>
        <w:jc w:val="center"/>
        <w:outlineLvl w:val="0"/>
        <w:rPr>
          <w:b/>
          <w:bCs/>
        </w:rPr>
      </w:pPr>
      <w:r w:rsidRPr="00AF7C17">
        <w:rPr>
          <w:b/>
          <w:bCs/>
        </w:rPr>
        <w:t>Predkladacia správa</w:t>
      </w:r>
    </w:p>
    <w:p w:rsidR="007F3F22" w:rsidRPr="00AF7C17" w:rsidRDefault="007F3F22" w:rsidP="007F3F22">
      <w:pPr>
        <w:pStyle w:val="Zkladntext"/>
        <w:rPr>
          <w:lang w:val="sk-SK"/>
        </w:rPr>
      </w:pPr>
    </w:p>
    <w:p w:rsidR="007F3F22" w:rsidRPr="00AF7C17" w:rsidRDefault="007F3F22" w:rsidP="007F3F22">
      <w:pPr>
        <w:pStyle w:val="Zkladntext"/>
        <w:ind w:firstLine="703"/>
        <w:rPr>
          <w:b w:val="0"/>
          <w:lang w:val="sk-SK"/>
        </w:rPr>
      </w:pPr>
      <w:r>
        <w:rPr>
          <w:b w:val="0"/>
          <w:lang w:val="sk-SK"/>
        </w:rPr>
        <w:t>Na základe schváleného p</w:t>
      </w:r>
      <w:r w:rsidRPr="00AF7C17">
        <w:rPr>
          <w:b w:val="0"/>
          <w:lang w:val="sk-SK"/>
        </w:rPr>
        <w:t>lán</w:t>
      </w:r>
      <w:r>
        <w:rPr>
          <w:b w:val="0"/>
          <w:lang w:val="sk-SK"/>
        </w:rPr>
        <w:t>u</w:t>
      </w:r>
      <w:r w:rsidRPr="00AF7C17">
        <w:rPr>
          <w:b w:val="0"/>
          <w:lang w:val="sk-SK"/>
        </w:rPr>
        <w:t xml:space="preserve"> práce Výboru Bezpečnostnej rady Slovenskej republiky pre energetickú bezpečnosť na rok 201</w:t>
      </w:r>
      <w:r>
        <w:rPr>
          <w:b w:val="0"/>
          <w:lang w:val="sk-SK"/>
        </w:rPr>
        <w:t>7</w:t>
      </w:r>
      <w:r w:rsidRPr="00AF7C17">
        <w:rPr>
          <w:b w:val="0"/>
          <w:lang w:val="sk-SK"/>
        </w:rPr>
        <w:t xml:space="preserve"> </w:t>
      </w:r>
      <w:r>
        <w:rPr>
          <w:b w:val="0"/>
          <w:lang w:val="sk-SK"/>
        </w:rPr>
        <w:t>a </w:t>
      </w:r>
      <w:r w:rsidRPr="00FE1163">
        <w:rPr>
          <w:b w:val="0"/>
          <w:lang w:val="sk-SK"/>
        </w:rPr>
        <w:t>na základe ustanovenia § 88 ods. 2 písm. j) a ods. 1</w:t>
      </w:r>
      <w:r>
        <w:rPr>
          <w:b w:val="0"/>
          <w:lang w:val="sk-SK"/>
        </w:rPr>
        <w:t>0</w:t>
      </w:r>
      <w:r w:rsidRPr="00FE1163">
        <w:rPr>
          <w:b w:val="0"/>
          <w:lang w:val="sk-SK"/>
        </w:rPr>
        <w:t xml:space="preserve"> zákona č. 251/2012 Z. z. o energetike a o zmene a doplnení niektorých zákonov v</w:t>
      </w:r>
      <w:r>
        <w:rPr>
          <w:b w:val="0"/>
          <w:lang w:val="sk-SK"/>
        </w:rPr>
        <w:t> </w:t>
      </w:r>
      <w:r w:rsidRPr="00FE1163">
        <w:rPr>
          <w:b w:val="0"/>
          <w:lang w:val="sk-SK"/>
        </w:rPr>
        <w:t>znení</w:t>
      </w:r>
      <w:r>
        <w:rPr>
          <w:b w:val="0"/>
          <w:lang w:val="sk-SK"/>
        </w:rPr>
        <w:t xml:space="preserve"> </w:t>
      </w:r>
      <w:r w:rsidRPr="00FE1163">
        <w:rPr>
          <w:b w:val="0"/>
          <w:lang w:val="sk-SK"/>
        </w:rPr>
        <w:t>neskorších predpisov</w:t>
      </w:r>
      <w:r>
        <w:rPr>
          <w:b w:val="0"/>
          <w:lang w:val="sk-SK"/>
        </w:rPr>
        <w:t>, ktoré ukladá Ministerstvu hospodárstva Slovenskej republiky uverejniť každoročne do 31. júla správu o výsledkoch monitorovania bezpečnosti dodávok elektriny, predkladáme na rokovanie Bezpečnostnej rady Slovenskej republiky predmetný materiál.</w:t>
      </w:r>
    </w:p>
    <w:p w:rsidR="007F3F22" w:rsidRDefault="007F3F22" w:rsidP="007F3F22">
      <w:pPr>
        <w:pStyle w:val="Zkladntext"/>
        <w:ind w:firstLine="703"/>
        <w:rPr>
          <w:b w:val="0"/>
          <w:lang w:val="sk-SK"/>
        </w:rPr>
      </w:pPr>
      <w:r w:rsidRPr="00AF7C17">
        <w:rPr>
          <w:b w:val="0"/>
          <w:lang w:val="sk-SK"/>
        </w:rPr>
        <w:tab/>
      </w:r>
      <w:r w:rsidRPr="007E1470">
        <w:rPr>
          <w:b w:val="0"/>
          <w:lang w:val="sk-SK"/>
        </w:rPr>
        <w:t xml:space="preserve">Správa </w:t>
      </w:r>
      <w:r w:rsidRPr="0038254B">
        <w:rPr>
          <w:b w:val="0"/>
          <w:lang w:val="sk-SK"/>
        </w:rPr>
        <w:t>je pripravená na základe podkladov prevádzkovateľa prenos</w:t>
      </w:r>
      <w:r>
        <w:rPr>
          <w:b w:val="0"/>
          <w:lang w:val="sk-SK"/>
        </w:rPr>
        <w:t>ovej sústavy</w:t>
      </w:r>
      <w:r w:rsidRPr="0038254B">
        <w:rPr>
          <w:b w:val="0"/>
          <w:lang w:val="sk-SK"/>
        </w:rPr>
        <w:t xml:space="preserve"> spoločnosti SEPS, a.s. </w:t>
      </w:r>
      <w:r>
        <w:rPr>
          <w:b w:val="0"/>
          <w:lang w:val="sk-SK"/>
        </w:rPr>
        <w:t>a </w:t>
      </w:r>
      <w:r w:rsidRPr="0038254B">
        <w:rPr>
          <w:b w:val="0"/>
          <w:lang w:val="sk-SK"/>
        </w:rPr>
        <w:t>obsahuje</w:t>
      </w:r>
      <w:r>
        <w:rPr>
          <w:b w:val="0"/>
          <w:lang w:val="sk-SK"/>
        </w:rPr>
        <w:t>:</w:t>
      </w:r>
      <w:r w:rsidRPr="0038254B">
        <w:rPr>
          <w:b w:val="0"/>
          <w:lang w:val="sk-SK"/>
        </w:rPr>
        <w:t xml:space="preserve"> zhodnotenie vývoja a súčasného stavu bilancie spotreby a výroby elektriny, štruktúry zdrojovej základne, predpoklad vývoja zásobovania elektrinou na nasledujúcich 5 rokov a perspektívy zabezpečenia dodávok elektriny na obdobie 5 až 15 rokov, rozvojové zámery prevádzkovateľa prenosovej sústavy, zabezpečenie bezpečnosti a spoľahlivosti elektrizačnej sústavy SR vrátane opatrení na krytie špičkového dopytu a riešenie výpadkov, kvality prenosu a úrovne údržby sústavy. Monitorovacia správa obsahuje aj úlohy orgánov štátnej správy vo vzťahu k bezpečnosti dodávky elektriny podľa platnej legislatívy SR.</w:t>
      </w:r>
    </w:p>
    <w:p w:rsidR="007F3F22" w:rsidRDefault="007F3F22" w:rsidP="007F3F22">
      <w:pPr>
        <w:pStyle w:val="Zkladntext"/>
        <w:ind w:firstLine="703"/>
        <w:rPr>
          <w:b w:val="0"/>
          <w:lang w:val="sk-SK"/>
        </w:rPr>
      </w:pPr>
      <w:r>
        <w:rPr>
          <w:b w:val="0"/>
          <w:lang w:val="sk-SK"/>
        </w:rPr>
        <w:t>Materiál bol prerokovaný vo Výbore Bezpečnostnej rady Slovenskej republiky pre energetickú bezpečnosť na zasadnutí, ktoré sa uskutočnilo dňa 22. augusta 2017.</w:t>
      </w:r>
    </w:p>
    <w:p w:rsidR="008F7339" w:rsidRDefault="008F7339">
      <w:bookmarkStart w:id="0" w:name="_GoBack"/>
      <w:bookmarkEnd w:id="0"/>
    </w:p>
    <w:sectPr w:rsidR="008F73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F22"/>
    <w:rsid w:val="007F3F22"/>
    <w:rsid w:val="008F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F3F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7F3F22"/>
    <w:pPr>
      <w:spacing w:before="120" w:after="120"/>
      <w:jc w:val="both"/>
    </w:pPr>
    <w:rPr>
      <w:b/>
      <w:bCs/>
      <w:lang w:val="cs-CZ"/>
    </w:rPr>
  </w:style>
  <w:style w:type="character" w:customStyle="1" w:styleId="ZkladntextChar">
    <w:name w:val="Základný text Char"/>
    <w:basedOn w:val="Predvolenpsmoodseku"/>
    <w:link w:val="Zkladntext"/>
    <w:rsid w:val="007F3F22"/>
    <w:rPr>
      <w:rFonts w:ascii="Times New Roman" w:eastAsia="Times New Roman" w:hAnsi="Times New Roman" w:cs="Times New Roman"/>
      <w:b/>
      <w:bCs/>
      <w:sz w:val="24"/>
      <w:szCs w:val="24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F3F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7F3F22"/>
    <w:pPr>
      <w:spacing w:before="120" w:after="120"/>
      <w:jc w:val="both"/>
    </w:pPr>
    <w:rPr>
      <w:b/>
      <w:bCs/>
      <w:lang w:val="cs-CZ"/>
    </w:rPr>
  </w:style>
  <w:style w:type="character" w:customStyle="1" w:styleId="ZkladntextChar">
    <w:name w:val="Základný text Char"/>
    <w:basedOn w:val="Predvolenpsmoodseku"/>
    <w:link w:val="Zkladntext"/>
    <w:rsid w:val="007F3F22"/>
    <w:rPr>
      <w:rFonts w:ascii="Times New Roman" w:eastAsia="Times New Roman" w:hAnsi="Times New Roman" w:cs="Times New Roman"/>
      <w:b/>
      <w:bCs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WKX3UHSAJ2R6-2-798578</_dlc_DocId>
    <_dlc_DocIdUrl xmlns="e60a29af-d413-48d4-bd90-fe9d2a897e4b">
      <Url>https://ovdmasv601/sites/DMS/_layouts/15/DocIdRedir.aspx?ID=WKX3UHSAJ2R6-2-798578</Url>
      <Description>WKX3UHSAJ2R6-2-798578</Description>
    </_dlc_DocIdUrl>
  </documentManagement>
</p:properties>
</file>

<file path=customXml/itemProps1.xml><?xml version="1.0" encoding="utf-8"?>
<ds:datastoreItem xmlns:ds="http://schemas.openxmlformats.org/officeDocument/2006/customXml" ds:itemID="{CA336EAF-0AD8-45A3-89F4-56BD5CD5CFDC}"/>
</file>

<file path=customXml/itemProps2.xml><?xml version="1.0" encoding="utf-8"?>
<ds:datastoreItem xmlns:ds="http://schemas.openxmlformats.org/officeDocument/2006/customXml" ds:itemID="{29C0622E-4B01-49EB-B227-BEBFA6E0EFB2}"/>
</file>

<file path=customXml/itemProps3.xml><?xml version="1.0" encoding="utf-8"?>
<ds:datastoreItem xmlns:ds="http://schemas.openxmlformats.org/officeDocument/2006/customXml" ds:itemID="{F9A5D807-DC5C-438A-A40C-771A358EC3B6}"/>
</file>

<file path=customXml/itemProps4.xml><?xml version="1.0" encoding="utf-8"?>
<ds:datastoreItem xmlns:ds="http://schemas.openxmlformats.org/officeDocument/2006/customXml" ds:itemID="{DA8BF415-B461-4837-A1BC-562084DDD7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2017-09-11T08:00:00Z</dcterms:created>
  <dcterms:modified xsi:type="dcterms:W3CDTF">2017-09-11T08:00:00Z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00813fa8-00ff-49ab-8244-987b20c3abe5</vt:lpwstr>
  </property>
</Properties>
</file>